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56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sz w:val="22"/>
          <w:szCs w:val="22"/>
          <w:lang w:eastAsia="ru-RU"/>
        </w:rPr>
        <w:t>Договор-оферта № ____</w:t>
      </w:r>
    </w:p>
    <w:p>
      <w:pPr>
        <w:pStyle w:val="ConsPlusNormal"/>
        <w:numPr>
          <w:ilvl w:val="0"/>
          <w:numId w:val="0"/>
        </w:numPr>
        <w:spacing w:before="0" w:after="0"/>
        <w:ind w:hanging="0"/>
        <w:jc w:val="center"/>
        <w:outlineLvl w:val="0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color w:val="000000"/>
          <w:sz w:val="22"/>
          <w:szCs w:val="22"/>
        </w:rPr>
        <w:t xml:space="preserve">на техническую поддержку  </w:t>
      </w:r>
    </w:p>
    <w:p>
      <w:pPr>
        <w:pStyle w:val="ConsPlusNormal"/>
        <w:numPr>
          <w:ilvl w:val="0"/>
          <w:numId w:val="0"/>
        </w:numPr>
        <w:spacing w:before="0" w:after="156"/>
        <w:ind w:hanging="0"/>
        <w:jc w:val="center"/>
        <w:outlineLvl w:val="0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color w:val="000000"/>
          <w:sz w:val="22"/>
          <w:szCs w:val="22"/>
        </w:rPr>
        <w:t>программного обеспечения «</w:t>
      </w:r>
      <w:r>
        <w:rPr>
          <w:rFonts w:cs="Times New Roman" w:ascii="Liberation Serif" w:hAnsi="Liberation Serif"/>
          <w:b/>
          <w:color w:val="000000"/>
          <w:sz w:val="22"/>
          <w:szCs w:val="22"/>
          <w:shd w:fill="FFFFFF" w:val="clear"/>
        </w:rPr>
        <w:t xml:space="preserve">RunaWFE Professional / </w:t>
      </w:r>
      <w:r>
        <w:rPr>
          <w:rFonts w:cs="Times New Roman" w:ascii="Liberation Serif" w:hAnsi="Liberation Serif"/>
          <w:b/>
          <w:color w:val="000000"/>
          <w:sz w:val="22"/>
          <w:szCs w:val="22"/>
          <w:shd w:fill="FFFFFF" w:val="clear"/>
          <w:lang w:val="en-US"/>
        </w:rPr>
        <w:t>Online</w:t>
      </w:r>
      <w:r>
        <w:rPr>
          <w:rFonts w:cs="Times New Roman" w:ascii="Liberation Serif" w:hAnsi="Liberation Serif"/>
          <w:b/>
          <w:color w:val="000000"/>
          <w:sz w:val="22"/>
          <w:szCs w:val="22"/>
        </w:rPr>
        <w:t>»</w:t>
      </w:r>
    </w:p>
    <w:p>
      <w:pPr>
        <w:pStyle w:val="Normal"/>
        <w:spacing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 xml:space="preserve">г. Москва                                                                                                                                   « __» ______ 20__ г. </w:t>
      </w:r>
    </w:p>
    <w:p>
      <w:pPr>
        <w:pStyle w:val="Normal"/>
        <w:spacing w:lineRule="auto" w:line="240"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>Настоящий Договор является официальным предложением (публичной офертой)</w:t>
      </w:r>
      <w:r>
        <w:rPr>
          <w:rFonts w:cs="Times New Roman" w:ascii="Liberation Serif" w:hAnsi="Liberation Serif"/>
          <w:b/>
          <w:sz w:val="22"/>
          <w:szCs w:val="22"/>
        </w:rPr>
        <w:t xml:space="preserve"> Общества с ограниченной ответственностью «Процессные технологии»</w:t>
      </w:r>
      <w:r>
        <w:rPr>
          <w:rFonts w:cs="Times New Roman" w:ascii="Liberation Serif" w:hAnsi="Liberation Serif"/>
          <w:sz w:val="22"/>
          <w:szCs w:val="22"/>
        </w:rPr>
        <w:t xml:space="preserve">, именуемое в дальнейшем </w:t>
      </w:r>
      <w:r>
        <w:rPr>
          <w:rFonts w:cs="Times New Roman" w:ascii="Liberation Serif" w:hAnsi="Liberation Serif"/>
          <w:b/>
          <w:sz w:val="22"/>
          <w:szCs w:val="22"/>
        </w:rPr>
        <w:t>«Исполнитель»</w:t>
      </w:r>
      <w:r>
        <w:rPr>
          <w:rFonts w:cs="Times New Roman" w:ascii="Liberation Serif" w:hAnsi="Liberation Serif"/>
          <w:sz w:val="22"/>
          <w:szCs w:val="22"/>
        </w:rPr>
        <w:t>, для юридического лица, далее именуемого «</w:t>
      </w:r>
      <w:r>
        <w:rPr>
          <w:rFonts w:cs="Times New Roman" w:ascii="Liberation Serif" w:hAnsi="Liberation Serif"/>
          <w:b/>
          <w:sz w:val="22"/>
          <w:szCs w:val="22"/>
        </w:rPr>
        <w:t>Заказчик</w:t>
      </w:r>
      <w:r>
        <w:rPr>
          <w:rFonts w:cs="Times New Roman" w:ascii="Liberation Serif" w:hAnsi="Liberation Serif"/>
          <w:sz w:val="22"/>
          <w:szCs w:val="22"/>
        </w:rPr>
        <w:t xml:space="preserve">», которое примет настоящее предложение, на указанных ниже условиях. </w:t>
      </w:r>
    </w:p>
    <w:p>
      <w:pPr>
        <w:pStyle w:val="Normal"/>
        <w:spacing w:before="0" w:after="156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sz w:val="22"/>
          <w:szCs w:val="22"/>
        </w:rPr>
        <w:t>1. Предмет договора</w:t>
      </w:r>
    </w:p>
    <w:p>
      <w:pPr>
        <w:pStyle w:val="Normal"/>
        <w:spacing w:lineRule="auto" w:line="240" w:before="0" w:after="156"/>
        <w:jc w:val="both"/>
        <w:rPr/>
      </w:pPr>
      <w:r>
        <w:rPr>
          <w:rFonts w:cs="Times New Roman" w:ascii="Liberation Serif" w:hAnsi="Liberation Serif"/>
          <w:sz w:val="22"/>
          <w:szCs w:val="22"/>
        </w:rPr>
        <w:t xml:space="preserve">1.1. Исполнитель предоставляет Заказчику по настоящему Договору услуги </w:t>
      </w:r>
      <w:r>
        <w:rPr>
          <w:rStyle w:val="Style14"/>
          <w:rFonts w:cs="Times New Roman" w:ascii="Liberation Serif" w:hAnsi="Liberation Serif"/>
          <w:i w:val="false"/>
          <w:sz w:val="22"/>
          <w:szCs w:val="22"/>
        </w:rPr>
        <w:t>по обеспечению технической поддержки (далее – ТП) программного обеспечения «</w:t>
      </w:r>
      <w:r>
        <w:rPr>
          <w:rFonts w:cs="Times New Roman" w:ascii="Liberation Serif" w:hAnsi="Liberation Serif"/>
          <w:color w:val="000000"/>
          <w:sz w:val="22"/>
          <w:szCs w:val="22"/>
          <w:shd w:fill="FFFFFF" w:val="clear"/>
        </w:rPr>
        <w:t xml:space="preserve">RunaWFE Professional / </w:t>
      </w:r>
      <w:r>
        <w:rPr>
          <w:rFonts w:cs="Times New Roman" w:ascii="Liberation Serif" w:hAnsi="Liberation Serif"/>
          <w:color w:val="000000"/>
          <w:sz w:val="22"/>
          <w:szCs w:val="22"/>
          <w:shd w:fill="FFFFFF" w:val="clear"/>
          <w:lang w:val="en-US"/>
        </w:rPr>
        <w:t>Online</w:t>
      </w:r>
      <w:r>
        <w:rPr>
          <w:rStyle w:val="Style14"/>
          <w:rFonts w:cs="Times New Roman" w:ascii="Liberation Serif" w:hAnsi="Liberation Serif"/>
          <w:i w:val="false"/>
          <w:sz w:val="22"/>
          <w:szCs w:val="22"/>
        </w:rPr>
        <w:t>»</w:t>
      </w:r>
      <w:r>
        <w:rPr>
          <w:rStyle w:val="Style14"/>
          <w:rFonts w:cs="Times New Roman" w:ascii="Liberation Serif" w:hAnsi="Liberation Serif"/>
          <w:sz w:val="22"/>
          <w:szCs w:val="22"/>
        </w:rPr>
        <w:t xml:space="preserve"> </w:t>
      </w:r>
      <w:r>
        <w:rPr>
          <w:rStyle w:val="Style14"/>
          <w:rFonts w:cs="Times New Roman" w:ascii="Liberation Serif" w:hAnsi="Liberation Serif"/>
          <w:i w:val="false"/>
          <w:sz w:val="22"/>
          <w:szCs w:val="22"/>
        </w:rPr>
        <w:t>(далее – ПО)</w:t>
      </w:r>
      <w:r>
        <w:rPr>
          <w:rFonts w:cs="Times New Roman" w:ascii="Liberation Serif" w:hAnsi="Liberation Serif"/>
          <w:i/>
          <w:sz w:val="22"/>
          <w:szCs w:val="22"/>
        </w:rPr>
        <w:t>,</w:t>
      </w:r>
      <w:r>
        <w:rPr>
          <w:rFonts w:cs="Times New Roman" w:ascii="Liberation Serif" w:hAnsi="Liberation Serif"/>
          <w:sz w:val="22"/>
          <w:szCs w:val="22"/>
        </w:rPr>
        <w:t xml:space="preserve"> в рамках плана ТП, указанного в Приложении № 1 к настоящему Договору, являющемуся его неотъемлемой частью, а Заказчик обязуется выплатить Исполнителю предусмотренное настоящим Договором вознаграждение. </w:t>
      </w:r>
    </w:p>
    <w:p>
      <w:pPr>
        <w:pStyle w:val="Normal"/>
        <w:spacing w:lineRule="auto" w:line="240"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 xml:space="preserve">1.2. Техническая поддержка оказывается только для версий </w:t>
      </w:r>
      <w:r>
        <w:rPr>
          <w:rFonts w:cs="Times New Roman" w:ascii="Liberation Serif" w:hAnsi="Liberation Serif"/>
          <w:sz w:val="22"/>
          <w:szCs w:val="22"/>
          <w:lang w:val="en-US"/>
        </w:rPr>
        <w:t>RunaWFE</w:t>
      </w:r>
      <w:r>
        <w:rPr>
          <w:rFonts w:cs="Times New Roman" w:ascii="Liberation Serif" w:hAnsi="Liberation Serif"/>
          <w:sz w:val="22"/>
          <w:szCs w:val="22"/>
        </w:rPr>
        <w:t xml:space="preserve"> </w:t>
      </w:r>
      <w:r>
        <w:rPr>
          <w:rFonts w:cs="Times New Roman" w:ascii="Liberation Serif" w:hAnsi="Liberation Serif"/>
          <w:sz w:val="22"/>
          <w:szCs w:val="22"/>
          <w:lang w:val="en-US"/>
        </w:rPr>
        <w:t>Professional</w:t>
      </w:r>
      <w:r>
        <w:rPr>
          <w:rFonts w:cs="Times New Roman" w:ascii="Liberation Serif" w:hAnsi="Liberation Serif"/>
          <w:sz w:val="22"/>
          <w:szCs w:val="22"/>
        </w:rPr>
        <w:t xml:space="preserve">, для которых Заказчиком приобретены пользовательские лицензии на компонент RunaWFE Professional Server / RunaWFE </w:t>
      </w:r>
      <w:r>
        <w:rPr>
          <w:rFonts w:cs="Times New Roman" w:ascii="Liberation Serif" w:hAnsi="Liberation Serif"/>
          <w:sz w:val="22"/>
          <w:szCs w:val="22"/>
          <w:lang w:val="en-US"/>
        </w:rPr>
        <w:t>Online</w:t>
      </w:r>
      <w:r>
        <w:rPr>
          <w:rFonts w:cs="Times New Roman" w:ascii="Liberation Serif" w:hAnsi="Liberation Serif"/>
          <w:sz w:val="22"/>
          <w:szCs w:val="22"/>
        </w:rPr>
        <w:t xml:space="preserve">. </w:t>
      </w:r>
    </w:p>
    <w:p>
      <w:pPr>
        <w:pStyle w:val="Normal"/>
        <w:spacing w:lineRule="auto" w:line="240"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 xml:space="preserve">1.3. Техническая поддержка оказывается при условии, что количество пользователей, зарегистрированных в системе </w:t>
      </w:r>
      <w:r>
        <w:rPr>
          <w:rFonts w:cs="Times New Roman" w:ascii="Liberation Serif" w:hAnsi="Liberation Serif"/>
          <w:sz w:val="22"/>
          <w:szCs w:val="22"/>
          <w:lang w:val="en-US"/>
        </w:rPr>
        <w:t>RunaWFE</w:t>
      </w:r>
      <w:r>
        <w:rPr>
          <w:rFonts w:cs="Times New Roman" w:ascii="Liberation Serif" w:hAnsi="Liberation Serif"/>
          <w:sz w:val="22"/>
          <w:szCs w:val="22"/>
        </w:rPr>
        <w:t xml:space="preserve"> </w:t>
      </w:r>
      <w:r>
        <w:rPr>
          <w:rFonts w:cs="Times New Roman" w:ascii="Liberation Serif" w:hAnsi="Liberation Serif"/>
          <w:sz w:val="22"/>
          <w:szCs w:val="22"/>
          <w:lang w:val="en-US"/>
        </w:rPr>
        <w:t>Professional</w:t>
      </w:r>
      <w:r>
        <w:rPr>
          <w:rFonts w:cs="Times New Roman" w:ascii="Liberation Serif" w:hAnsi="Liberation Serif"/>
          <w:sz w:val="22"/>
          <w:szCs w:val="22"/>
        </w:rPr>
        <w:t xml:space="preserve"> </w:t>
      </w:r>
      <w:r>
        <w:rPr>
          <w:rFonts w:cs="Times New Roman" w:ascii="Liberation Serif" w:hAnsi="Liberation Serif"/>
          <w:sz w:val="22"/>
          <w:szCs w:val="22"/>
          <w:lang w:val="en-US"/>
        </w:rPr>
        <w:t>Server</w:t>
      </w:r>
      <w:r>
        <w:rPr>
          <w:rFonts w:cs="Times New Roman" w:ascii="Liberation Serif" w:hAnsi="Liberation Serif"/>
          <w:sz w:val="22"/>
          <w:szCs w:val="22"/>
        </w:rPr>
        <w:t xml:space="preserve"> / RunaWFE </w:t>
      </w:r>
      <w:r>
        <w:rPr>
          <w:rFonts w:cs="Times New Roman" w:ascii="Liberation Serif" w:hAnsi="Liberation Serif"/>
          <w:sz w:val="22"/>
          <w:szCs w:val="22"/>
          <w:lang w:val="en-US"/>
        </w:rPr>
        <w:t>Online</w:t>
      </w:r>
      <w:r>
        <w:rPr>
          <w:rFonts w:cs="Times New Roman" w:ascii="Liberation Serif" w:hAnsi="Liberation Serif"/>
          <w:sz w:val="22"/>
          <w:szCs w:val="22"/>
        </w:rPr>
        <w:t xml:space="preserve">, не превышает количество приобретенных пользовательских лицензий на компонент RunaWFE Professional Server / RunaWFE </w:t>
      </w:r>
      <w:r>
        <w:rPr>
          <w:rFonts w:cs="Times New Roman" w:ascii="Liberation Serif" w:hAnsi="Liberation Serif"/>
          <w:sz w:val="22"/>
          <w:szCs w:val="22"/>
          <w:lang w:val="en-US"/>
        </w:rPr>
        <w:t>Online</w:t>
      </w:r>
      <w:r>
        <w:rPr>
          <w:rFonts w:cs="Times New Roman" w:ascii="Liberation Serif" w:hAnsi="Liberation Serif"/>
          <w:sz w:val="22"/>
          <w:szCs w:val="22"/>
        </w:rPr>
        <w:t xml:space="preserve"> версии, для которой запрашивается техническая поддержка, а также максимальное количество пользователей ТП RunaWFE Professional / </w:t>
      </w:r>
      <w:r>
        <w:rPr>
          <w:rFonts w:cs="Times New Roman" w:ascii="Liberation Serif" w:hAnsi="Liberation Serif"/>
          <w:sz w:val="22"/>
          <w:szCs w:val="22"/>
          <w:lang w:val="en-US"/>
        </w:rPr>
        <w:t>Online</w:t>
      </w:r>
      <w:r>
        <w:rPr>
          <w:rFonts w:cs="Times New Roman" w:ascii="Liberation Serif" w:hAnsi="Liberation Serif"/>
          <w:sz w:val="22"/>
          <w:szCs w:val="22"/>
        </w:rPr>
        <w:t>, указанное в Приложении № 1.</w:t>
      </w:r>
    </w:p>
    <w:p>
      <w:pPr>
        <w:pStyle w:val="Normal"/>
        <w:spacing w:lineRule="auto" w:line="240" w:before="0" w:after="156"/>
        <w:jc w:val="both"/>
        <w:rPr/>
      </w:pPr>
      <w:r>
        <w:rPr>
          <w:rFonts w:cs="Times New Roman" w:ascii="Liberation Serif" w:hAnsi="Liberation Serif"/>
          <w:sz w:val="22"/>
          <w:szCs w:val="22"/>
        </w:rPr>
        <w:t xml:space="preserve">1.4. По одному договору техническая поддержка осуществляется только для одного экземпляра установленного </w:t>
      </w:r>
      <w:r>
        <w:rPr>
          <w:rStyle w:val="Style14"/>
          <w:rFonts w:cs="Times New Roman" w:ascii="Liberation Serif" w:hAnsi="Liberation Serif"/>
          <w:i w:val="false"/>
          <w:sz w:val="22"/>
          <w:szCs w:val="22"/>
        </w:rPr>
        <w:t>ПО</w:t>
      </w:r>
      <w:r>
        <w:rPr>
          <w:rFonts w:cs="Times New Roman" w:ascii="Liberation Serif" w:hAnsi="Liberation Serif"/>
          <w:sz w:val="22"/>
          <w:szCs w:val="22"/>
        </w:rPr>
        <w:t xml:space="preserve"> </w:t>
      </w:r>
      <w:r>
        <w:rPr>
          <w:rFonts w:cs="Times New Roman" w:ascii="Liberation Serif" w:hAnsi="Liberation Serif"/>
          <w:sz w:val="22"/>
          <w:szCs w:val="22"/>
          <w:lang w:val="en-US"/>
        </w:rPr>
        <w:t>RunaWFE</w:t>
      </w:r>
      <w:r>
        <w:rPr>
          <w:rFonts w:cs="Times New Roman" w:ascii="Liberation Serif" w:hAnsi="Liberation Serif"/>
          <w:sz w:val="22"/>
          <w:szCs w:val="22"/>
        </w:rPr>
        <w:t xml:space="preserve"> </w:t>
      </w:r>
      <w:r>
        <w:rPr>
          <w:rFonts w:cs="Times New Roman" w:ascii="Liberation Serif" w:hAnsi="Liberation Serif"/>
          <w:sz w:val="22"/>
          <w:szCs w:val="22"/>
          <w:lang w:val="en-US"/>
        </w:rPr>
        <w:t>Professional</w:t>
      </w:r>
      <w:r>
        <w:rPr>
          <w:rFonts w:cs="Times New Roman" w:ascii="Liberation Serif" w:hAnsi="Liberation Serif"/>
          <w:sz w:val="22"/>
          <w:szCs w:val="22"/>
        </w:rPr>
        <w:t xml:space="preserve"> </w:t>
      </w:r>
      <w:r>
        <w:rPr>
          <w:rFonts w:cs="Times New Roman" w:ascii="Liberation Serif" w:hAnsi="Liberation Serif"/>
          <w:sz w:val="22"/>
          <w:szCs w:val="22"/>
          <w:lang w:val="en-US"/>
        </w:rPr>
        <w:t>Server</w:t>
      </w:r>
      <w:r>
        <w:rPr>
          <w:rFonts w:cs="Times New Roman" w:ascii="Liberation Serif" w:hAnsi="Liberation Serif"/>
          <w:sz w:val="22"/>
          <w:szCs w:val="22"/>
        </w:rPr>
        <w:t xml:space="preserve"> / RunaWFE </w:t>
      </w:r>
      <w:r>
        <w:rPr>
          <w:rFonts w:cs="Times New Roman" w:ascii="Liberation Serif" w:hAnsi="Liberation Serif"/>
          <w:sz w:val="22"/>
          <w:szCs w:val="22"/>
          <w:lang w:val="en-US"/>
        </w:rPr>
        <w:t>Online</w:t>
      </w:r>
      <w:r>
        <w:rPr>
          <w:rFonts w:cs="Times New Roman" w:ascii="Liberation Serif" w:hAnsi="Liberation Serif"/>
          <w:sz w:val="22"/>
          <w:szCs w:val="22"/>
        </w:rPr>
        <w:t xml:space="preserve">. </w:t>
      </w:r>
    </w:p>
    <w:p>
      <w:pPr>
        <w:pStyle w:val="Normal"/>
        <w:spacing w:lineRule="auto" w:line="240" w:before="0" w:after="156"/>
        <w:jc w:val="both"/>
        <w:rPr/>
      </w:pPr>
      <w:r>
        <w:rPr>
          <w:rFonts w:cs="Times New Roman" w:ascii="Liberation Serif" w:hAnsi="Liberation Serif"/>
          <w:sz w:val="22"/>
          <w:szCs w:val="22"/>
        </w:rPr>
        <w:t xml:space="preserve">1.5. </w:t>
      </w:r>
      <w:r>
        <w:rPr>
          <w:rStyle w:val="Style14"/>
          <w:rFonts w:cs="Times New Roman" w:ascii="Liberation Serif" w:hAnsi="Liberation Serif"/>
          <w:i w:val="false"/>
          <w:sz w:val="22"/>
          <w:szCs w:val="22"/>
        </w:rPr>
        <w:t xml:space="preserve">Оказание услуг по технической поддержке Заказчика осуществляется в режиме вопрос-ответ по электронной почте </w:t>
      </w:r>
      <w:hyperlink r:id="rId2">
        <w:r>
          <w:rPr>
            <w:rStyle w:val="Style14"/>
            <w:rFonts w:cs="Times New Roman" w:ascii="Liberation Serif" w:hAnsi="Liberation Serif"/>
            <w:i w:val="false"/>
            <w:sz w:val="22"/>
            <w:szCs w:val="22"/>
            <w:lang w:val="en-US"/>
          </w:rPr>
          <w:t>support</w:t>
        </w:r>
        <w:r>
          <w:rPr>
            <w:rStyle w:val="Style14"/>
            <w:rFonts w:cs="Times New Roman" w:ascii="Liberation Serif" w:hAnsi="Liberation Serif"/>
            <w:i w:val="false"/>
            <w:sz w:val="22"/>
            <w:szCs w:val="22"/>
          </w:rPr>
          <w:t>@</w:t>
        </w:r>
        <w:r>
          <w:rPr>
            <w:rStyle w:val="Style14"/>
            <w:rFonts w:cs="Times New Roman" w:ascii="Liberation Serif" w:hAnsi="Liberation Serif"/>
            <w:i w:val="false"/>
            <w:sz w:val="22"/>
            <w:szCs w:val="22"/>
            <w:lang w:val="en-US"/>
          </w:rPr>
          <w:t>processtech</w:t>
        </w:r>
        <w:r>
          <w:rPr>
            <w:rStyle w:val="Style14"/>
            <w:rFonts w:cs="Times New Roman" w:ascii="Liberation Serif" w:hAnsi="Liberation Serif"/>
            <w:i w:val="false"/>
            <w:sz w:val="22"/>
            <w:szCs w:val="22"/>
          </w:rPr>
          <w:t>.</w:t>
        </w:r>
        <w:r>
          <w:rPr>
            <w:rStyle w:val="Style14"/>
            <w:rFonts w:cs="Times New Roman" w:ascii="Liberation Serif" w:hAnsi="Liberation Serif"/>
            <w:i w:val="false"/>
            <w:sz w:val="22"/>
            <w:szCs w:val="22"/>
            <w:lang w:val="en-US"/>
          </w:rPr>
          <w:t>ru</w:t>
        </w:r>
      </w:hyperlink>
      <w:r>
        <w:rPr>
          <w:rStyle w:val="Style14"/>
          <w:rFonts w:cs="Times New Roman" w:ascii="Liberation Serif" w:hAnsi="Liberation Serif"/>
          <w:i w:val="false"/>
          <w:sz w:val="22"/>
          <w:szCs w:val="22"/>
        </w:rPr>
        <w:t>.</w:t>
      </w:r>
    </w:p>
    <w:p>
      <w:pPr>
        <w:pStyle w:val="Normal"/>
        <w:spacing w:lineRule="auto" w:line="240"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 xml:space="preserve">1.6. Договор оферты считается заключенным с момента принятия условий Договора Заказчиком. Фактом, подтверждающим акцепт оферты, является получение Исполнителем полной оплаты по настоящему Договору. </w:t>
      </w:r>
    </w:p>
    <w:p>
      <w:pPr>
        <w:pStyle w:val="Normal"/>
        <w:spacing w:before="0" w:after="156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sz w:val="22"/>
          <w:szCs w:val="22"/>
        </w:rPr>
        <w:t>2. Порядок расчетов</w:t>
      </w:r>
    </w:p>
    <w:p>
      <w:pPr>
        <w:pStyle w:val="Normal"/>
        <w:spacing w:lineRule="auto" w:line="240"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>2.1. Заказчик оплачивает стоимость ТП путём перечисления Исполнителю 100% суммы стоимости выбранного плана ТП.</w:t>
      </w:r>
    </w:p>
    <w:p>
      <w:pPr>
        <w:pStyle w:val="Normal"/>
        <w:spacing w:lineRule="auto" w:line="240"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>2.2. Для получения ТП Заказчик указывает в платежном поручении адрес электронной почты для обмена вопросами – ответами по ТП после поступления денежных средств на счет Исполнителя. А также на указанный адрес электронной почты Заказчик получит печатную форму настоящего Договора, акт и счет-фактуру.</w:t>
      </w:r>
    </w:p>
    <w:p>
      <w:pPr>
        <w:pStyle w:val="Normal"/>
        <w:spacing w:before="0" w:after="156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sz w:val="22"/>
          <w:szCs w:val="22"/>
        </w:rPr>
        <w:t>3. Ответственность сторон</w:t>
      </w:r>
    </w:p>
    <w:p>
      <w:pPr>
        <w:pStyle w:val="Normal"/>
        <w:spacing w:lineRule="auto" w:line="240"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>4</w:t>
      </w:r>
      <w:r>
        <w:rPr>
          <w:rFonts w:eastAsia="Calibri" w:cs="Times New Roman" w:ascii="Liberation Serif" w:hAnsi="Liberation Serif"/>
          <w:sz w:val="22"/>
          <w:szCs w:val="22"/>
        </w:rPr>
        <w:t>.1. За неисполнение или ненадлежащее</w:t>
      </w:r>
      <w:r>
        <w:rPr>
          <w:rFonts w:cs="Times New Roman" w:ascii="Liberation Serif" w:hAnsi="Liberation Serif"/>
          <w:sz w:val="22"/>
          <w:szCs w:val="22"/>
        </w:rPr>
        <w:t xml:space="preserve"> исполнение условий настоящего Д</w:t>
      </w:r>
      <w:r>
        <w:rPr>
          <w:rFonts w:eastAsia="Calibri" w:cs="Times New Roman" w:ascii="Liberation Serif" w:hAnsi="Liberation Serif"/>
          <w:sz w:val="22"/>
          <w:szCs w:val="22"/>
        </w:rPr>
        <w:t xml:space="preserve">оговора </w:t>
      </w:r>
      <w:r>
        <w:rPr>
          <w:rFonts w:cs="Times New Roman" w:ascii="Liberation Serif" w:hAnsi="Liberation Serif"/>
          <w:sz w:val="22"/>
          <w:szCs w:val="22"/>
        </w:rPr>
        <w:t>С</w:t>
      </w:r>
      <w:r>
        <w:rPr>
          <w:rFonts w:eastAsia="Calibri" w:cs="Times New Roman" w:ascii="Liberation Serif" w:hAnsi="Liberation Serif"/>
          <w:sz w:val="22"/>
          <w:szCs w:val="22"/>
        </w:rPr>
        <w:t>тороны несут ответственность в соответствии с действующим законодательством.</w:t>
      </w:r>
    </w:p>
    <w:p>
      <w:pPr>
        <w:pStyle w:val="Normal"/>
        <w:spacing w:before="0" w:after="156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/>
          <w:sz w:val="22"/>
          <w:szCs w:val="22"/>
        </w:rPr>
        <w:t>4. Адреса и реквизиты Исполнителя</w:t>
      </w:r>
    </w:p>
    <w:p>
      <w:pPr>
        <w:pStyle w:val="NormalWeb"/>
        <w:shd w:val="clear" w:color="auto" w:fill="FFFFFF"/>
        <w:spacing w:lineRule="auto" w:line="240" w:before="0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ООО "Процессные технологии"  ИНН 7727179931 КПП 772701001, </w:t>
      </w:r>
    </w:p>
    <w:p>
      <w:pPr>
        <w:pStyle w:val="NormalWeb"/>
        <w:shd w:val="clear" w:color="auto" w:fill="FFFFFF"/>
        <w:spacing w:lineRule="auto" w:line="240" w:before="0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Юридический и Почтовый адрес: 117218, Москва, ул. Кржижановского, д. 29, кор.1, </w:t>
      </w:r>
    </w:p>
    <w:p>
      <w:pPr>
        <w:pStyle w:val="NormalWeb"/>
        <w:shd w:val="clear" w:color="auto" w:fill="FFFFFF"/>
        <w:spacing w:lineRule="auto" w:line="240" w:before="0" w:after="15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Р/с 40702810238000039112 к/с 30101810400000000225 БИК 044525225  Банк: ПАО Сбербанк, г. Москва </w:t>
      </w:r>
    </w:p>
    <w:p>
      <w:pPr>
        <w:pStyle w:val="NormalWeb"/>
        <w:shd w:val="clear" w:color="auto" w:fill="FFFFFF"/>
        <w:spacing w:lineRule="auto" w:line="240" w:before="0" w:after="156"/>
        <w:rPr>
          <w:color w:val="000000"/>
        </w:rPr>
      </w:pPr>
      <w:r>
        <w:rPr>
          <w:color w:val="000000"/>
        </w:rPr>
      </w:r>
    </w:p>
    <w:p>
      <w:pPr>
        <w:pStyle w:val="NormalWeb"/>
        <w:shd w:val="clear" w:color="auto" w:fill="FFFFFF"/>
        <w:spacing w:lineRule="auto" w:line="240" w:before="0" w:after="15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>Генеральный директор  ООО "Процессные технологии"</w:t>
      </w:r>
    </w:p>
    <w:p>
      <w:pPr>
        <w:pStyle w:val="NormalWeb"/>
        <w:shd w:val="clear" w:color="auto" w:fill="FFFFFF"/>
        <w:spacing w:before="0" w:after="15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М.П.                 __________________ А.Г. Михеев </w:t>
      </w:r>
    </w:p>
    <w:p>
      <w:pPr>
        <w:pStyle w:val="Normal"/>
        <w:spacing w:before="0" w:after="156"/>
        <w:jc w:val="center"/>
        <w:rPr>
          <w:rFonts w:ascii="Liberation Serif" w:hAnsi="Liberation Serif" w:cs="Times New Roman"/>
          <w:b/>
          <w:b/>
          <w:sz w:val="22"/>
          <w:szCs w:val="22"/>
        </w:rPr>
      </w:pPr>
      <w:r>
        <w:rPr>
          <w:rFonts w:cs="Times New Roman" w:ascii="Liberation Serif" w:hAnsi="Liberation Serif"/>
          <w:b/>
          <w:sz w:val="22"/>
          <w:szCs w:val="22"/>
        </w:rPr>
      </w:r>
    </w:p>
    <w:p>
      <w:pPr>
        <w:pStyle w:val="Normal"/>
        <w:spacing w:before="0" w:after="156"/>
        <w:jc w:val="center"/>
        <w:rPr>
          <w:rFonts w:ascii="Liberation Serif" w:hAnsi="Liberation Serif" w:cs="Times New Roman"/>
          <w:b/>
          <w:b/>
          <w:sz w:val="22"/>
          <w:szCs w:val="22"/>
        </w:rPr>
      </w:pPr>
      <w:r>
        <w:rPr>
          <w:rFonts w:cs="Times New Roman" w:ascii="Liberation Serif" w:hAnsi="Liberation Serif"/>
          <w:b/>
          <w:sz w:val="22"/>
          <w:szCs w:val="22"/>
        </w:rPr>
      </w:r>
    </w:p>
    <w:p>
      <w:pPr>
        <w:pStyle w:val="HTMLPreformatted"/>
        <w:spacing w:before="0" w:after="156"/>
        <w:jc w:val="center"/>
        <w:rPr/>
      </w:pPr>
      <w:r>
        <w:rPr/>
      </w:r>
    </w:p>
    <w:p>
      <w:pPr>
        <w:pStyle w:val="HTMLPreformatted"/>
        <w:spacing w:before="0" w:after="0"/>
        <w:jc w:val="right"/>
        <w:rPr/>
      </w:pPr>
      <w:hyperlink r:id="rId3">
        <w:r>
          <w:rPr>
            <w:rStyle w:val="Style15"/>
            <w:rFonts w:cs="Times New Roman" w:ascii="Liberation Serif" w:hAnsi="Liberation Serif"/>
            <w:b/>
            <w:bCs/>
            <w:color w:val="auto"/>
            <w:sz w:val="22"/>
            <w:szCs w:val="22"/>
            <w:u w:val="none"/>
          </w:rPr>
          <w:t xml:space="preserve">Приложение </w:t>
        </w:r>
      </w:hyperlink>
      <w:r>
        <w:rPr>
          <w:rStyle w:val="Style15"/>
          <w:rFonts w:cs="Times New Roman" w:ascii="Liberation Serif" w:hAnsi="Liberation Serif"/>
          <w:b/>
          <w:bCs/>
          <w:color w:val="auto"/>
          <w:sz w:val="22"/>
          <w:szCs w:val="22"/>
          <w:u w:val="none"/>
        </w:rPr>
        <w:t>№ 1</w:t>
      </w:r>
    </w:p>
    <w:p>
      <w:pPr>
        <w:pStyle w:val="HTMLPreformatted"/>
        <w:spacing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Style w:val="Style15"/>
          <w:rFonts w:cs="Times New Roman" w:ascii="Liberation Serif" w:hAnsi="Liberation Serif"/>
          <w:b/>
          <w:bCs/>
          <w:color w:val="auto"/>
          <w:sz w:val="22"/>
          <w:szCs w:val="22"/>
          <w:u w:val="none"/>
        </w:rPr>
        <w:t xml:space="preserve"> </w:t>
      </w:r>
      <w:r>
        <w:rPr>
          <w:rStyle w:val="Style15"/>
          <w:rFonts w:cs="Times New Roman" w:ascii="Liberation Serif" w:hAnsi="Liberation Serif"/>
          <w:b/>
          <w:bCs/>
          <w:color w:val="auto"/>
          <w:sz w:val="22"/>
          <w:szCs w:val="22"/>
          <w:u w:val="none"/>
        </w:rPr>
        <w:t xml:space="preserve">к Договору № _____ </w:t>
      </w:r>
    </w:p>
    <w:p>
      <w:pPr>
        <w:pStyle w:val="HTMLPreformatted"/>
        <w:spacing w:before="0" w:after="0"/>
        <w:jc w:val="right"/>
        <w:rPr>
          <w:rFonts w:ascii="Liberation Serif" w:hAnsi="Liberation Serif"/>
          <w:sz w:val="22"/>
          <w:szCs w:val="22"/>
        </w:rPr>
      </w:pPr>
      <w:r>
        <w:rPr>
          <w:rStyle w:val="Style15"/>
          <w:rFonts w:cs="Times New Roman" w:ascii="Liberation Serif" w:hAnsi="Liberation Serif"/>
          <w:b/>
          <w:bCs/>
          <w:color w:val="auto"/>
          <w:sz w:val="22"/>
          <w:szCs w:val="22"/>
          <w:u w:val="none"/>
        </w:rPr>
        <w:t>от «__»__________ 20___г.</w:t>
      </w:r>
    </w:p>
    <w:p>
      <w:pPr>
        <w:pStyle w:val="HTMLPreformatted"/>
        <w:spacing w:before="0" w:after="156"/>
        <w:jc w:val="center"/>
        <w:rPr>
          <w:rStyle w:val="Style15"/>
          <w:rFonts w:ascii="Liberation Serif" w:hAnsi="Liberation Serif" w:cs="Times New Roman"/>
          <w:b/>
          <w:b/>
          <w:bCs/>
          <w:color w:val="auto"/>
          <w:sz w:val="22"/>
          <w:szCs w:val="22"/>
          <w:u w:val="none"/>
        </w:rPr>
      </w:pPr>
      <w:r>
        <w:rPr>
          <w:rFonts w:cs="Times New Roman" w:ascii="Liberation Serif" w:hAnsi="Liberation Serif"/>
          <w:b/>
          <w:bCs/>
          <w:color w:val="auto"/>
          <w:sz w:val="22"/>
          <w:szCs w:val="22"/>
          <w:u w:val="none"/>
        </w:rPr>
      </w:r>
    </w:p>
    <w:p>
      <w:pPr>
        <w:pStyle w:val="HTMLPreformatted"/>
        <w:spacing w:before="0" w:after="156"/>
        <w:jc w:val="center"/>
        <w:rPr/>
      </w:pPr>
      <w:r>
        <w:rPr/>
      </w:r>
    </w:p>
    <w:p>
      <w:pPr>
        <w:pStyle w:val="HTMLPreformatted"/>
        <w:spacing w:before="0" w:after="156"/>
        <w:jc w:val="center"/>
        <w:rPr/>
      </w:pPr>
      <w:hyperlink r:id="rId4">
        <w:r>
          <w:rPr>
            <w:rStyle w:val="Style15"/>
            <w:rFonts w:cs="Times New Roman" w:ascii="Liberation Serif" w:hAnsi="Liberation Serif"/>
            <w:b/>
            <w:bCs/>
            <w:color w:val="auto"/>
            <w:sz w:val="22"/>
            <w:szCs w:val="22"/>
            <w:u w:val="none"/>
          </w:rPr>
          <w:t>ПРИЛОЖЕНИЕ № 1</w:t>
        </w:r>
      </w:hyperlink>
    </w:p>
    <w:p>
      <w:pPr>
        <w:pStyle w:val="HTMLPreformatted"/>
        <w:spacing w:before="0" w:after="156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bCs/>
          <w:sz w:val="22"/>
          <w:szCs w:val="22"/>
        </w:rPr>
        <w:t xml:space="preserve">   </w:t>
      </w:r>
      <w:r>
        <w:rPr>
          <w:rFonts w:cs="Times New Roman" w:ascii="Liberation Serif" w:hAnsi="Liberation Serif"/>
          <w:bCs/>
          <w:sz w:val="22"/>
          <w:szCs w:val="22"/>
        </w:rPr>
        <w:t>от «__»__________ 20___г.</w:t>
      </w:r>
      <w:r>
        <w:rPr>
          <w:rFonts w:cs="Times New Roman" w:ascii="Liberation Serif" w:hAnsi="Liberation Serif"/>
          <w:sz w:val="22"/>
          <w:szCs w:val="22"/>
        </w:rPr>
        <w:br/>
      </w:r>
    </w:p>
    <w:p>
      <w:pPr>
        <w:pStyle w:val="HTMLPreformatted"/>
        <w:spacing w:before="0" w:after="156"/>
        <w:jc w:val="left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"/>
        <w:spacing w:before="0" w:after="156"/>
        <w:ind w:firstLine="708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>Настоящее Приложение является неотъемлемой частью</w:t>
      </w:r>
    </w:p>
    <w:p>
      <w:pPr>
        <w:pStyle w:val="Normal"/>
        <w:spacing w:before="0" w:after="156"/>
        <w:ind w:firstLine="708"/>
        <w:jc w:val="center"/>
        <w:rPr>
          <w:rFonts w:ascii="Liberation Serif" w:hAnsi="Liberation Serif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  <w:t xml:space="preserve">Договора-оферты </w:t>
      </w:r>
      <w:r>
        <w:rPr>
          <w:rFonts w:cs="Times New Roman" w:ascii="Liberation Serif" w:hAnsi="Liberation Serif"/>
          <w:bCs/>
          <w:sz w:val="22"/>
          <w:szCs w:val="22"/>
        </w:rPr>
        <w:t>№ _____ от «__»__________ 20___г.</w:t>
      </w:r>
    </w:p>
    <w:p>
      <w:pPr>
        <w:pStyle w:val="Normal"/>
        <w:spacing w:before="0" w:after="156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tbl>
      <w:tblPr>
        <w:tblStyle w:val="a4"/>
        <w:tblW w:w="102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07"/>
        <w:gridCol w:w="2866"/>
        <w:gridCol w:w="2608"/>
        <w:gridCol w:w="2320"/>
      </w:tblGrid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Услуга технической поддержки</w:t>
            </w:r>
          </w:p>
        </w:tc>
        <w:tc>
          <w:tcPr>
            <w:tcW w:w="28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Максимальное количество пользователей </w:t>
            </w:r>
            <w:r>
              <w:rPr>
                <w:rFonts w:ascii="Liberation Serif" w:hAnsi="Liberation Serif"/>
                <w:color w:val="000000"/>
                <w:sz w:val="22"/>
                <w:szCs w:val="22"/>
                <w:shd w:fill="FFFFFF" w:val="clear"/>
              </w:rPr>
              <w:t xml:space="preserve">RunaWFE Professional </w:t>
            </w:r>
            <w:r>
              <w:rPr>
                <w:rFonts w:ascii="Liberation Serif" w:hAnsi="Liberation Serif"/>
                <w:color w:val="000000"/>
                <w:sz w:val="22"/>
                <w:szCs w:val="22"/>
                <w:shd w:fill="FFFFFF" w:val="clear"/>
                <w:lang w:val="en-US"/>
              </w:rPr>
              <w:t>Server / RunaWFE Online</w:t>
            </w:r>
          </w:p>
        </w:tc>
        <w:tc>
          <w:tcPr>
            <w:tcW w:w="2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Максимальное количество обращений в месяц/количество часов работы</w:t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Стоимость услуги в год (в том числе НДС20%)</w:t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Liberation Serif" w:hAnsi="Liberation Serif"/>
                <w:sz w:val="22"/>
                <w:szCs w:val="22"/>
              </w:rPr>
              <w:t>ТП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 RunaWFE Professional / </w:t>
            </w:r>
            <w:r>
              <w:rPr>
                <w:rFonts w:ascii="Liberation Serif" w:hAnsi="Liberation Serif"/>
                <w:sz w:val="22"/>
                <w:szCs w:val="22"/>
              </w:rPr>
              <w:t>ТП</w:t>
            </w:r>
            <w:r>
              <w:rPr>
                <w:rFonts w:ascii="Liberation Serif" w:hAnsi="Liberation Serif"/>
                <w:sz w:val="22"/>
                <w:szCs w:val="22"/>
                <w:lang w:val="en-US"/>
              </w:rPr>
              <w:t xml:space="preserve"> </w:t>
            </w:r>
            <w:r>
              <w:rPr>
                <w:rFonts w:cs="Times New Roman" w:ascii="Liberation Serif" w:hAnsi="Liberation Serif"/>
                <w:sz w:val="22"/>
                <w:szCs w:val="22"/>
                <w:lang w:val="en-US"/>
              </w:rPr>
              <w:t xml:space="preserve">RunaWFE </w:t>
            </w:r>
            <w:r>
              <w:rPr>
                <w:rFonts w:cs="Times New Roman" w:ascii="Liberation Serif" w:hAnsi="Liberation Serif"/>
                <w:sz w:val="22"/>
                <w:szCs w:val="22"/>
                <w:lang w:val="en-US"/>
              </w:rPr>
              <w:t>Online</w:t>
            </w:r>
          </w:p>
        </w:tc>
        <w:tc>
          <w:tcPr>
            <w:tcW w:w="28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</w:r>
          </w:p>
        </w:tc>
        <w:tc>
          <w:tcPr>
            <w:tcW w:w="2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24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28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--</w:t>
            </w:r>
          </w:p>
        </w:tc>
        <w:tc>
          <w:tcPr>
            <w:tcW w:w="26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--</w:t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</w:r>
          </w:p>
        </w:tc>
      </w:tr>
    </w:tbl>
    <w:p>
      <w:pPr>
        <w:pStyle w:val="Normal"/>
        <w:spacing w:before="0" w:after="156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156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Общая стоимость услуг по Договору составляет __________________________ ( _______________________ _________________________________________) , в том числе НДС20%.</w:t>
      </w:r>
    </w:p>
    <w:p>
      <w:pPr>
        <w:pStyle w:val="HTMLPreformatted"/>
        <w:spacing w:before="0" w:after="156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HTMLPreformatted"/>
        <w:spacing w:before="0" w:after="156"/>
        <w:jc w:val="both"/>
        <w:rPr>
          <w:rFonts w:ascii="Liberation Serif" w:hAnsi="Liberation Serif" w:cs="Times New Roman"/>
          <w:sz w:val="22"/>
          <w:szCs w:val="22"/>
        </w:rPr>
      </w:pPr>
      <w:r>
        <w:rPr>
          <w:rFonts w:cs="Times New Roman" w:ascii="Liberation Serif" w:hAnsi="Liberation Serif"/>
          <w:sz w:val="22"/>
          <w:szCs w:val="22"/>
        </w:rPr>
      </w:r>
    </w:p>
    <w:p>
      <w:pPr>
        <w:pStyle w:val="NormalWeb"/>
        <w:shd w:val="clear" w:color="auto" w:fill="FFFFFF"/>
        <w:spacing w:before="0" w:after="15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Генеральный директор </w:t>
      </w:r>
    </w:p>
    <w:p>
      <w:pPr>
        <w:pStyle w:val="NormalWeb"/>
        <w:shd w:val="clear" w:color="auto" w:fill="FFFFFF"/>
        <w:spacing w:before="0" w:after="15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  <w:t xml:space="preserve">ООО "Процессные технологии"    __________________ А.Г. Михеев </w:t>
      </w:r>
    </w:p>
    <w:p>
      <w:pPr>
        <w:pStyle w:val="NormalWeb"/>
        <w:shd w:val="clear" w:color="auto" w:fill="FFFFFF"/>
        <w:spacing w:before="0" w:after="156"/>
        <w:rPr>
          <w:rFonts w:ascii="Liberation Serif" w:hAnsi="Liberation Serif"/>
          <w:color w:val="000000"/>
          <w:sz w:val="22"/>
          <w:szCs w:val="22"/>
        </w:rPr>
      </w:pPr>
      <w:r>
        <w:rPr>
          <w:rFonts w:ascii="Liberation Serif" w:hAnsi="Liberation Serif"/>
          <w:color w:val="000000"/>
          <w:sz w:val="22"/>
          <w:szCs w:val="22"/>
        </w:rPr>
      </w:r>
    </w:p>
    <w:p>
      <w:pPr>
        <w:pStyle w:val="Normal"/>
        <w:spacing w:before="0" w:after="156"/>
        <w:jc w:val="both"/>
        <w:rPr/>
      </w:pPr>
      <w:r>
        <w:rPr>
          <w:rFonts w:cs="Times New Roman" w:ascii="Liberation Serif" w:hAnsi="Liberation Serif"/>
          <w:b/>
          <w:sz w:val="22"/>
          <w:szCs w:val="22"/>
        </w:rPr>
        <w:t>М.П.</w:t>
      </w:r>
    </w:p>
    <w:sectPr>
      <w:type w:val="nextPage"/>
      <w:pgSz w:w="11906" w:h="16838"/>
      <w:pgMar w:left="850" w:right="850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Unicode M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22a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qFormat/>
    <w:rsid w:val="003d502e"/>
    <w:rPr>
      <w:i/>
      <w:iCs/>
    </w:rPr>
  </w:style>
  <w:style w:type="character" w:styleId="Style15">
    <w:name w:val="Интернет-ссылка"/>
    <w:rsid w:val="00d42438"/>
    <w:rPr>
      <w:color w:val="0000FF"/>
      <w:u w:val="single"/>
    </w:rPr>
  </w:style>
  <w:style w:type="character" w:styleId="HTML" w:customStyle="1">
    <w:name w:val="Стандартный HTML Знак"/>
    <w:basedOn w:val="DefaultParagraphFont"/>
    <w:link w:val="HTML"/>
    <w:qFormat/>
    <w:rsid w:val="00d42438"/>
    <w:rPr>
      <w:rFonts w:ascii="Arial Unicode MS" w:hAnsi="Arial Unicode MS" w:eastAsia="Arial Unicode MS" w:cs="Arial Unicode MS"/>
      <w:sz w:val="20"/>
      <w:szCs w:val="20"/>
      <w:lang w:eastAsia="ru-RU"/>
    </w:rPr>
  </w:style>
  <w:style w:type="character" w:styleId="ListLabel1">
    <w:name w:val="ListLabel 1"/>
    <w:qFormat/>
    <w:rPr>
      <w:rFonts w:ascii="Times New Roman" w:hAnsi="Times New Roman" w:cs="Times New Roman"/>
      <w:i w:val="false"/>
      <w:lang w:val="en-US"/>
    </w:rPr>
  </w:style>
  <w:style w:type="character" w:styleId="ListLabel2">
    <w:name w:val="ListLabel 2"/>
    <w:qFormat/>
    <w:rPr>
      <w:rFonts w:ascii="Times New Roman" w:hAnsi="Times New Roman" w:cs="Times New Roman"/>
      <w:i w:val="false"/>
    </w:rPr>
  </w:style>
  <w:style w:type="character" w:styleId="ListLabel3">
    <w:name w:val="ListLabel 3"/>
    <w:qFormat/>
    <w:rPr>
      <w:rFonts w:ascii="Times New Roman" w:hAnsi="Times New Roman" w:cs="Times New Roman"/>
      <w:b/>
      <w:bCs/>
      <w:color w:val="auto"/>
      <w:sz w:val="22"/>
      <w:szCs w:val="22"/>
      <w:u w:val="none"/>
    </w:rPr>
  </w:style>
  <w:style w:type="character" w:styleId="ListLabel4">
    <w:name w:val="ListLabel 4"/>
    <w:qFormat/>
    <w:rPr>
      <w:rFonts w:ascii="Liberation Serif" w:hAnsi="Liberation Serif" w:cs="Times New Roman"/>
      <w:i w:val="false"/>
      <w:sz w:val="22"/>
      <w:szCs w:val="22"/>
      <w:lang w:val="en-US"/>
    </w:rPr>
  </w:style>
  <w:style w:type="character" w:styleId="ListLabel5">
    <w:name w:val="ListLabel 5"/>
    <w:qFormat/>
    <w:rPr>
      <w:rFonts w:ascii="Liberation Serif" w:hAnsi="Liberation Serif" w:cs="Times New Roman"/>
      <w:i w:val="false"/>
      <w:sz w:val="22"/>
      <w:szCs w:val="22"/>
    </w:rPr>
  </w:style>
  <w:style w:type="character" w:styleId="ListLabel6">
    <w:name w:val="ListLabel 6"/>
    <w:qFormat/>
    <w:rPr>
      <w:rFonts w:ascii="Liberation Serif" w:hAnsi="Liberation Serif" w:cs="Times New Roman"/>
      <w:b/>
      <w:bCs/>
      <w:color w:val="auto"/>
      <w:sz w:val="22"/>
      <w:szCs w:val="22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rsid w:val="00df26f9"/>
    <w:pPr>
      <w:spacing w:lineRule="atLeast" w:line="360" w:before="96" w:after="12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b434e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TMLPreformatted">
    <w:name w:val="HTML Preformatted"/>
    <w:basedOn w:val="Normal"/>
    <w:link w:val="HTML0"/>
    <w:qFormat/>
    <w:rsid w:val="00d4243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Arial Unicode MS" w:hAnsi="Arial Unicode MS" w:eastAsia="Arial Unicode MS" w:cs="Arial Unicode MS"/>
      <w:sz w:val="20"/>
      <w:szCs w:val="20"/>
      <w:lang w:eastAsia="ru-RU"/>
    </w:rPr>
  </w:style>
  <w:style w:type="paragraph" w:styleId="Style21">
    <w:name w:val="Header"/>
    <w:basedOn w:val="Normal"/>
    <w:pPr>
      <w:suppressLineNumbers/>
      <w:tabs>
        <w:tab w:val="center" w:pos="4968" w:leader="none"/>
        <w:tab w:val="right" w:pos="9937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f26f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upport@processtech.ru" TargetMode="External"/><Relationship Id="rId3" Type="http://schemas.openxmlformats.org/officeDocument/2006/relationships/hyperlink" Target="http://blanker.ru/doc/licenzionnoe-soglashenie" TargetMode="External"/><Relationship Id="rId4" Type="http://schemas.openxmlformats.org/officeDocument/2006/relationships/hyperlink" Target="http://blanker.ru/doc/licenzionnoe-soglasheni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LibreOffice/6.0.7.3$Linux_X86_64 LibreOffice_project/00m0$Build-3</Application>
  <Pages>2</Pages>
  <Words>442</Words>
  <Characters>3219</Characters>
  <CharactersWithSpaces>3794</CharactersWithSpaces>
  <Paragraphs>42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2021-11-09T14:22:00Z</dcterms:created>
  <dc:creator>Анна</dc:creator>
  <dc:description/>
  <dc:language>ru-RU</dc:language>
  <cp:lastModifiedBy/>
  <dcterms:modified xsi:type="dcterms:W3CDTF">2022-09-21T10:51:29Z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